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3F7" w:rsidRDefault="000343F7" w:rsidP="007567DB">
      <w:pPr>
        <w:autoSpaceDE w:val="0"/>
        <w:autoSpaceDN w:val="0"/>
        <w:adjustRightInd w:val="0"/>
        <w:jc w:val="both"/>
        <w:rPr>
          <w:rFonts w:cstheme="minorHAnsi"/>
          <w:b/>
          <w:bCs/>
          <w:color w:val="404040" w:themeColor="text1" w:themeTint="BF"/>
        </w:rPr>
      </w:pPr>
    </w:p>
    <w:p w:rsidR="007567DB" w:rsidRPr="007567DB" w:rsidRDefault="007567DB" w:rsidP="007567DB">
      <w:pPr>
        <w:autoSpaceDE w:val="0"/>
        <w:autoSpaceDN w:val="0"/>
        <w:adjustRightInd w:val="0"/>
        <w:jc w:val="both"/>
        <w:rPr>
          <w:rFonts w:cstheme="minorHAnsi"/>
          <w:b/>
          <w:bCs/>
          <w:color w:val="404040" w:themeColor="text1" w:themeTint="BF"/>
        </w:rPr>
      </w:pPr>
      <w:r w:rsidRPr="007567DB">
        <w:rPr>
          <w:rFonts w:cstheme="minorHAnsi"/>
          <w:b/>
          <w:bCs/>
          <w:color w:val="404040" w:themeColor="text1" w:themeTint="BF"/>
        </w:rPr>
        <w:t>EPIGRAFE PARA PROYECTO</w:t>
      </w:r>
    </w:p>
    <w:p w:rsidR="007567DB" w:rsidRPr="007567DB" w:rsidRDefault="007567DB" w:rsidP="007567DB">
      <w:pPr>
        <w:autoSpaceDE w:val="0"/>
        <w:autoSpaceDN w:val="0"/>
        <w:adjustRightInd w:val="0"/>
        <w:jc w:val="both"/>
        <w:rPr>
          <w:rFonts w:cstheme="minorHAnsi"/>
          <w:b/>
          <w:bCs/>
          <w:color w:val="404040" w:themeColor="text1" w:themeTint="BF"/>
        </w:rPr>
      </w:pPr>
      <w:r w:rsidRPr="007567DB">
        <w:rPr>
          <w:rFonts w:cstheme="minorHAnsi"/>
          <w:b/>
          <w:bCs/>
          <w:color w:val="404040" w:themeColor="text1" w:themeTint="BF"/>
        </w:rPr>
        <w:t>Encofrados no recuperables para la ejecución de forjados sanitarios y recrecidos</w:t>
      </w:r>
    </w:p>
    <w:p w:rsidR="007567DB" w:rsidRPr="007567DB" w:rsidRDefault="007567DB" w:rsidP="007567DB">
      <w:pPr>
        <w:jc w:val="both"/>
        <w:rPr>
          <w:color w:val="404040" w:themeColor="text1" w:themeTint="BF"/>
          <w:sz w:val="20"/>
          <w:szCs w:val="20"/>
          <w:lang w:val="es-ES_tradnl"/>
        </w:rPr>
      </w:pPr>
    </w:p>
    <w:p w:rsidR="007567DB" w:rsidRPr="007567DB" w:rsidRDefault="007567DB" w:rsidP="007567DB">
      <w:pPr>
        <w:autoSpaceDE w:val="0"/>
        <w:autoSpaceDN w:val="0"/>
        <w:adjustRightInd w:val="0"/>
        <w:jc w:val="both"/>
        <w:rPr>
          <w:rFonts w:cs="TTFFB9FCB8t00"/>
          <w:b/>
          <w:color w:val="404040" w:themeColor="text1" w:themeTint="BF"/>
        </w:rPr>
      </w:pPr>
      <w:r w:rsidRPr="007567DB">
        <w:rPr>
          <w:rFonts w:cs="TTFFB9FCB8t00"/>
          <w:b/>
          <w:color w:val="404040" w:themeColor="text1" w:themeTint="BF"/>
        </w:rPr>
        <w:t xml:space="preserve">m2 FORJADO SANITARIO CAVITI </w:t>
      </w:r>
      <w:r w:rsidR="009D1467" w:rsidRPr="009D1467">
        <w:rPr>
          <w:rFonts w:cs="TTFFB9FCB8t00"/>
          <w:b/>
          <w:color w:val="404040" w:themeColor="text1" w:themeTint="BF"/>
          <w:highlight w:val="yellow"/>
        </w:rPr>
        <w:t>XX</w:t>
      </w:r>
      <w:r w:rsidR="00297B2D">
        <w:rPr>
          <w:rFonts w:cs="TTFFB9FCB8t00"/>
          <w:b/>
          <w:color w:val="404040" w:themeColor="text1" w:themeTint="BF"/>
        </w:rPr>
        <w:t>+</w:t>
      </w:r>
      <w:r w:rsidR="009D1467" w:rsidRPr="009D1467">
        <w:rPr>
          <w:rFonts w:cs="TTFFB9FCB8t00"/>
          <w:b/>
          <w:color w:val="404040" w:themeColor="text1" w:themeTint="BF"/>
          <w:highlight w:val="yellow"/>
        </w:rPr>
        <w:t>Y</w:t>
      </w:r>
    </w:p>
    <w:p w:rsidR="007567DB" w:rsidRPr="007567DB" w:rsidRDefault="007567DB" w:rsidP="007567DB">
      <w:pPr>
        <w:autoSpaceDE w:val="0"/>
        <w:autoSpaceDN w:val="0"/>
        <w:adjustRightInd w:val="0"/>
        <w:jc w:val="both"/>
        <w:rPr>
          <w:rFonts w:cs="Helvetica"/>
          <w:color w:val="404040" w:themeColor="text1" w:themeTint="BF"/>
        </w:rPr>
      </w:pPr>
      <w:r w:rsidRPr="00840D83">
        <w:rPr>
          <w:rFonts w:cs="Helvetica"/>
          <w:color w:val="404040" w:themeColor="text1" w:themeTint="BF"/>
        </w:rPr>
        <w:t xml:space="preserve">Solera ventilada de hormigón armado, realizada con hormigón hidrófugo de elevada compacidad y retracción moderada HA-25 N/mm2, consistencia plástica, Tmáx.20 mm., para ambiente tipo </w:t>
      </w:r>
      <w:proofErr w:type="spellStart"/>
      <w:r w:rsidRPr="00840D83">
        <w:rPr>
          <w:rFonts w:cs="Helvetica"/>
          <w:color w:val="404040" w:themeColor="text1" w:themeTint="BF"/>
        </w:rPr>
        <w:t>IIa</w:t>
      </w:r>
      <w:proofErr w:type="spellEnd"/>
      <w:r w:rsidRPr="00840D83">
        <w:rPr>
          <w:rFonts w:cs="Helvetica"/>
          <w:color w:val="404040" w:themeColor="text1" w:themeTint="BF"/>
        </w:rPr>
        <w:t>, designado como HA-25/P/20/</w:t>
      </w:r>
      <w:proofErr w:type="spellStart"/>
      <w:r w:rsidRPr="00840D83">
        <w:rPr>
          <w:rFonts w:cs="Helvetica"/>
          <w:color w:val="404040" w:themeColor="text1" w:themeTint="BF"/>
        </w:rPr>
        <w:t>IIa</w:t>
      </w:r>
      <w:proofErr w:type="spellEnd"/>
      <w:r w:rsidRPr="00840D83">
        <w:rPr>
          <w:rFonts w:cs="Helvetica"/>
          <w:color w:val="404040" w:themeColor="text1" w:themeTint="BF"/>
        </w:rPr>
        <w:t xml:space="preserve">, elaborado en central, en capa de compresión de </w:t>
      </w:r>
      <w:r w:rsidR="009D1467" w:rsidRPr="009D1467">
        <w:rPr>
          <w:rFonts w:cs="Helvetica"/>
          <w:color w:val="404040" w:themeColor="text1" w:themeTint="BF"/>
          <w:highlight w:val="yellow"/>
        </w:rPr>
        <w:t>Y</w:t>
      </w:r>
      <w:r w:rsidRPr="00840D83">
        <w:rPr>
          <w:rFonts w:cs="Helvetica"/>
          <w:color w:val="404040" w:themeColor="text1" w:themeTint="BF"/>
        </w:rPr>
        <w:t xml:space="preserve"> cm., incluso vertido, colocación y armado con mallazo 15x15x</w:t>
      </w:r>
      <w:r w:rsidR="00840D83" w:rsidRPr="00840D83">
        <w:rPr>
          <w:rFonts w:cs="Helvetica"/>
          <w:color w:val="404040" w:themeColor="text1" w:themeTint="BF"/>
        </w:rPr>
        <w:t>6</w:t>
      </w:r>
      <w:r w:rsidRPr="00840D83">
        <w:rPr>
          <w:rFonts w:cs="Helvetica"/>
          <w:color w:val="404040" w:themeColor="text1" w:themeTint="BF"/>
        </w:rPr>
        <w:t xml:space="preserve">, p.p. de juntas, aserrado de las mismas, compactado, p.p. de vibrado, </w:t>
      </w:r>
      <w:proofErr w:type="spellStart"/>
      <w:r w:rsidRPr="00840D83">
        <w:rPr>
          <w:rFonts w:cs="Helvetica"/>
          <w:color w:val="404040" w:themeColor="text1" w:themeTint="BF"/>
        </w:rPr>
        <w:t>regleado</w:t>
      </w:r>
      <w:proofErr w:type="spellEnd"/>
      <w:r w:rsidRPr="00840D83">
        <w:rPr>
          <w:rFonts w:cs="Helvetica"/>
          <w:color w:val="404040" w:themeColor="text1" w:themeTint="BF"/>
        </w:rPr>
        <w:t xml:space="preserve">, fratasado, curado y encofrado perdido para formación de ventilación con solera elevada mediante cámara, tipo Caviti de elementos modulares prefabricados PP-PET reciclado </w:t>
      </w:r>
      <w:proofErr w:type="spellStart"/>
      <w:r w:rsidRPr="00840D83">
        <w:rPr>
          <w:rFonts w:cs="Helvetica"/>
          <w:color w:val="404040" w:themeColor="text1" w:themeTint="BF"/>
        </w:rPr>
        <w:t>termoinyectado</w:t>
      </w:r>
      <w:proofErr w:type="spellEnd"/>
      <w:r w:rsidRPr="00840D83">
        <w:rPr>
          <w:rFonts w:cs="Helvetica"/>
          <w:color w:val="404040" w:themeColor="text1" w:themeTint="BF"/>
        </w:rPr>
        <w:t xml:space="preserve">. Las piezas modulares serán de altura </w:t>
      </w:r>
      <w:r w:rsidR="009D1467" w:rsidRPr="009D1467">
        <w:rPr>
          <w:rFonts w:cs="Helvetica"/>
          <w:color w:val="404040" w:themeColor="text1" w:themeTint="BF"/>
          <w:highlight w:val="yellow"/>
        </w:rPr>
        <w:t>XX</w:t>
      </w:r>
      <w:r w:rsidR="00840D83" w:rsidRPr="00840D83">
        <w:rPr>
          <w:rFonts w:cs="Helvetica"/>
          <w:color w:val="404040" w:themeColor="text1" w:themeTint="BF"/>
        </w:rPr>
        <w:t xml:space="preserve"> </w:t>
      </w:r>
      <w:r w:rsidR="009D1467">
        <w:rPr>
          <w:rFonts w:cs="Helvetica"/>
          <w:color w:val="404040" w:themeColor="text1" w:themeTint="BF"/>
        </w:rPr>
        <w:t>c</w:t>
      </w:r>
      <w:r w:rsidRPr="00840D83">
        <w:rPr>
          <w:rFonts w:cs="Helvetica"/>
          <w:color w:val="404040" w:themeColor="text1" w:themeTint="BF"/>
        </w:rPr>
        <w:t xml:space="preserve">m. adecuado a las sobrecargas útiles expresadas en los documentos de cálculo y geometrías previstas. Comprendiendo: Suministro de las piezas y montaje, siguiendo las flechas indicativas impresas de izquierda a derecha por hileras, formando cada cuatro módulos, un pilar de apoyo hermético sobre la superficie de soporte (módulo base </w:t>
      </w:r>
      <w:r w:rsidRPr="009D1467">
        <w:rPr>
          <w:rFonts w:cs="Helvetica"/>
          <w:color w:val="404040" w:themeColor="text1" w:themeTint="BF"/>
          <w:highlight w:val="yellow"/>
        </w:rPr>
        <w:t>750x500</w:t>
      </w:r>
      <w:r w:rsidRPr="00840D83">
        <w:rPr>
          <w:rFonts w:cs="Helvetica"/>
          <w:color w:val="404040" w:themeColor="text1" w:themeTint="BF"/>
        </w:rPr>
        <w:t xml:space="preserve"> mm. </w:t>
      </w:r>
      <w:r w:rsidRPr="009D1467">
        <w:rPr>
          <w:rFonts w:cs="Helvetica"/>
          <w:color w:val="404040" w:themeColor="text1" w:themeTint="BF"/>
          <w:highlight w:val="yellow"/>
        </w:rPr>
        <w:t>2,</w:t>
      </w:r>
      <w:r w:rsidR="00840D83" w:rsidRPr="009D1467">
        <w:rPr>
          <w:rFonts w:cs="Helvetica"/>
          <w:color w:val="404040" w:themeColor="text1" w:themeTint="BF"/>
          <w:highlight w:val="yellow"/>
        </w:rPr>
        <w:t>67</w:t>
      </w:r>
      <w:r w:rsidRPr="00840D83">
        <w:rPr>
          <w:rFonts w:cs="Helvetica"/>
          <w:color w:val="404040" w:themeColor="text1" w:themeTint="BF"/>
        </w:rPr>
        <w:t xml:space="preserve"> pilares m2 resultando una superficie de apoyo de </w:t>
      </w:r>
      <w:r w:rsidR="00297B2D" w:rsidRPr="009D1467">
        <w:rPr>
          <w:rFonts w:cs="Helvetica"/>
          <w:color w:val="404040" w:themeColor="text1" w:themeTint="BF"/>
          <w:highlight w:val="yellow"/>
        </w:rPr>
        <w:t>914</w:t>
      </w:r>
      <w:r w:rsidRPr="00840D83">
        <w:rPr>
          <w:rFonts w:cs="Helvetica"/>
          <w:color w:val="404040" w:themeColor="text1" w:themeTint="BF"/>
        </w:rPr>
        <w:t xml:space="preserve"> cm2/m2), que será rellenado con hormigón. Totalmente terminado. Incluso transporte a obra del hormigón, corte de piezas para soluciones especiales como el encuentro con soportes y piezas finales de cierre</w:t>
      </w:r>
      <w:r w:rsidR="00F23CF6">
        <w:rPr>
          <w:rFonts w:cs="Helvetica"/>
          <w:color w:val="404040" w:themeColor="text1" w:themeTint="BF"/>
        </w:rPr>
        <w:t xml:space="preserve"> (si fuesen necesarias)</w:t>
      </w:r>
      <w:r w:rsidRPr="00840D83">
        <w:rPr>
          <w:rFonts w:cs="Helvetica"/>
          <w:color w:val="404040" w:themeColor="text1" w:themeTint="BF"/>
        </w:rPr>
        <w:t>, parte proporcional de medios auxiliares y pequeño material. Según NTE-RSS y EHE-08. Criterio de medición: superficie proyectada según documentación gráfica de Proyecto.</w:t>
      </w:r>
    </w:p>
    <w:p w:rsidR="007567DB" w:rsidRDefault="007567DB" w:rsidP="007567DB">
      <w:pPr>
        <w:jc w:val="both"/>
        <w:rPr>
          <w:sz w:val="20"/>
          <w:szCs w:val="20"/>
        </w:rPr>
      </w:pPr>
    </w:p>
    <w:p w:rsidR="00A70E22" w:rsidRDefault="00A70E22" w:rsidP="007567DB">
      <w:pPr>
        <w:jc w:val="both"/>
        <w:rPr>
          <w:sz w:val="20"/>
          <w:szCs w:val="20"/>
        </w:rPr>
      </w:pPr>
      <w:r w:rsidRPr="00A70E22">
        <w:rPr>
          <w:sz w:val="20"/>
          <w:szCs w:val="20"/>
          <w:highlight w:val="yellow"/>
        </w:rPr>
        <w:t>Información para cumplimentar reseñas en amarillo.</w:t>
      </w:r>
    </w:p>
    <w:p w:rsidR="00A70E22" w:rsidRDefault="00A70E22" w:rsidP="007567DB">
      <w:pPr>
        <w:jc w:val="both"/>
        <w:rPr>
          <w:sz w:val="20"/>
          <w:szCs w:val="20"/>
        </w:rPr>
      </w:pPr>
    </w:p>
    <w:tbl>
      <w:tblPr>
        <w:tblStyle w:val="Tablaconcuadrcula"/>
        <w:tblW w:w="6259" w:type="dxa"/>
        <w:tblLayout w:type="fixed"/>
        <w:tblLook w:val="04A0" w:firstRow="1" w:lastRow="0" w:firstColumn="1" w:lastColumn="0" w:noHBand="0" w:noVBand="1"/>
      </w:tblPr>
      <w:tblGrid>
        <w:gridCol w:w="802"/>
        <w:gridCol w:w="1068"/>
        <w:gridCol w:w="830"/>
        <w:gridCol w:w="949"/>
        <w:gridCol w:w="1186"/>
        <w:gridCol w:w="1424"/>
      </w:tblGrid>
      <w:tr w:rsidR="00025EFD" w:rsidRPr="0074204A" w:rsidTr="00025EFD">
        <w:trPr>
          <w:trHeight w:val="494"/>
        </w:trPr>
        <w:tc>
          <w:tcPr>
            <w:tcW w:w="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Tipología</w:t>
            </w:r>
          </w:p>
        </w:tc>
        <w:tc>
          <w:tcPr>
            <w:tcW w:w="1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025EFD" w:rsidRPr="0074204A" w:rsidRDefault="00025EFD" w:rsidP="00CF14F2">
            <w:pPr>
              <w:jc w:val="center"/>
              <w:rPr>
                <w:b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b/>
                <w:sz w:val="18"/>
                <w:szCs w:val="18"/>
                <w:highlight w:val="yellow"/>
                <w:lang w:val="es-ES_tradnl"/>
              </w:rPr>
              <w:t>Dimensiones (mm)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025EFD" w:rsidRPr="0074204A" w:rsidRDefault="00025EFD" w:rsidP="00CF14F2">
            <w:pPr>
              <w:spacing w:before="40"/>
              <w:jc w:val="center"/>
              <w:rPr>
                <w:b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b/>
                <w:sz w:val="18"/>
                <w:szCs w:val="18"/>
                <w:highlight w:val="yellow"/>
                <w:lang w:val="es-ES_tradnl"/>
              </w:rPr>
              <w:t>Unid/m</w:t>
            </w:r>
            <w:r w:rsidRPr="0074204A">
              <w:rPr>
                <w:b/>
                <w:sz w:val="18"/>
                <w:szCs w:val="18"/>
                <w:highlight w:val="yellow"/>
                <w:vertAlign w:val="superscript"/>
                <w:lang w:val="es-ES_tradnl"/>
              </w:rPr>
              <w:t>2</w:t>
            </w:r>
          </w:p>
        </w:tc>
        <w:tc>
          <w:tcPr>
            <w:tcW w:w="9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025EFD" w:rsidRPr="00616905" w:rsidRDefault="00025EFD" w:rsidP="00CF14F2">
            <w:pPr>
              <w:spacing w:before="40"/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Altura total (cm)</w:t>
            </w:r>
          </w:p>
        </w:tc>
        <w:tc>
          <w:tcPr>
            <w:tcW w:w="11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025EFD" w:rsidRPr="00616905" w:rsidRDefault="00025EFD" w:rsidP="00CF14F2">
            <w:pPr>
              <w:spacing w:before="40"/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Altura interior (cm)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025EFD" w:rsidRPr="0074204A" w:rsidRDefault="00025EFD" w:rsidP="00CF14F2">
            <w:pPr>
              <w:spacing w:before="40"/>
              <w:jc w:val="center"/>
              <w:rPr>
                <w:b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b/>
                <w:sz w:val="18"/>
                <w:szCs w:val="18"/>
                <w:highlight w:val="yellow"/>
                <w:lang w:val="es-ES_tradnl"/>
              </w:rPr>
              <w:t>Superficie de apoyo (cm</w:t>
            </w:r>
            <w:r w:rsidRPr="0074204A">
              <w:rPr>
                <w:b/>
                <w:sz w:val="18"/>
                <w:szCs w:val="18"/>
                <w:highlight w:val="yellow"/>
                <w:vertAlign w:val="superscript"/>
                <w:lang w:val="es-ES_tradnl"/>
              </w:rPr>
              <w:t>2</w:t>
            </w:r>
            <w:r w:rsidRPr="0074204A">
              <w:rPr>
                <w:b/>
                <w:sz w:val="18"/>
                <w:szCs w:val="18"/>
                <w:highlight w:val="yellow"/>
                <w:lang w:val="es-ES_tradnl"/>
              </w:rPr>
              <w:t>/m</w:t>
            </w:r>
            <w:r w:rsidRPr="0074204A">
              <w:rPr>
                <w:b/>
                <w:sz w:val="18"/>
                <w:szCs w:val="18"/>
                <w:highlight w:val="yellow"/>
                <w:vertAlign w:val="superscript"/>
                <w:lang w:val="es-ES_tradnl"/>
              </w:rPr>
              <w:t>2</w:t>
            </w:r>
            <w:r w:rsidRPr="0074204A">
              <w:rPr>
                <w:b/>
                <w:sz w:val="18"/>
                <w:szCs w:val="18"/>
                <w:highlight w:val="yellow"/>
                <w:lang w:val="es-ES_tradnl"/>
              </w:rPr>
              <w:t>)</w:t>
            </w:r>
          </w:p>
        </w:tc>
      </w:tr>
      <w:tr w:rsidR="00025EFD" w:rsidRPr="0074204A" w:rsidTr="00025EFD">
        <w:trPr>
          <w:trHeight w:val="228"/>
        </w:trPr>
        <w:tc>
          <w:tcPr>
            <w:tcW w:w="802" w:type="dxa"/>
            <w:tcBorders>
              <w:top w:val="single" w:sz="12" w:space="0" w:color="auto"/>
            </w:tcBorders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C-5</w:t>
            </w:r>
          </w:p>
        </w:tc>
        <w:tc>
          <w:tcPr>
            <w:tcW w:w="1068" w:type="dxa"/>
            <w:tcBorders>
              <w:top w:val="single" w:sz="12" w:space="0" w:color="auto"/>
            </w:tcBorders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580x400</w:t>
            </w:r>
          </w:p>
        </w:tc>
        <w:tc>
          <w:tcPr>
            <w:tcW w:w="830" w:type="dxa"/>
            <w:tcBorders>
              <w:top w:val="single" w:sz="12" w:space="0" w:color="auto"/>
            </w:tcBorders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4,31</w:t>
            </w:r>
          </w:p>
        </w:tc>
        <w:tc>
          <w:tcPr>
            <w:tcW w:w="949" w:type="dxa"/>
            <w:tcBorders>
              <w:top w:val="single" w:sz="12" w:space="0" w:color="auto"/>
            </w:tcBorders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5,0</w:t>
            </w:r>
          </w:p>
        </w:tc>
        <w:tc>
          <w:tcPr>
            <w:tcW w:w="1186" w:type="dxa"/>
            <w:tcBorders>
              <w:top w:val="single" w:sz="12" w:space="0" w:color="auto"/>
            </w:tcBorders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2,0</w:t>
            </w:r>
          </w:p>
        </w:tc>
        <w:tc>
          <w:tcPr>
            <w:tcW w:w="1424" w:type="dxa"/>
            <w:tcBorders>
              <w:top w:val="single" w:sz="12" w:space="0" w:color="auto"/>
            </w:tcBorders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792</w:t>
            </w:r>
          </w:p>
        </w:tc>
      </w:tr>
      <w:tr w:rsidR="00025EFD" w:rsidRPr="0074204A" w:rsidTr="00025EFD">
        <w:trPr>
          <w:trHeight w:val="228"/>
        </w:trPr>
        <w:tc>
          <w:tcPr>
            <w:tcW w:w="802" w:type="dxa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C-10</w:t>
            </w:r>
          </w:p>
        </w:tc>
        <w:tc>
          <w:tcPr>
            <w:tcW w:w="1068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780x580</w:t>
            </w:r>
          </w:p>
        </w:tc>
        <w:tc>
          <w:tcPr>
            <w:tcW w:w="830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2,21</w:t>
            </w:r>
          </w:p>
        </w:tc>
        <w:tc>
          <w:tcPr>
            <w:tcW w:w="949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10,0</w:t>
            </w:r>
          </w:p>
        </w:tc>
        <w:tc>
          <w:tcPr>
            <w:tcW w:w="1186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7,3</w:t>
            </w:r>
          </w:p>
        </w:tc>
        <w:tc>
          <w:tcPr>
            <w:tcW w:w="1424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792</w:t>
            </w:r>
          </w:p>
        </w:tc>
      </w:tr>
      <w:tr w:rsidR="00025EFD" w:rsidRPr="0074204A" w:rsidTr="00025EFD">
        <w:trPr>
          <w:trHeight w:val="241"/>
        </w:trPr>
        <w:tc>
          <w:tcPr>
            <w:tcW w:w="802" w:type="dxa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C-15</w:t>
            </w:r>
          </w:p>
        </w:tc>
        <w:tc>
          <w:tcPr>
            <w:tcW w:w="1068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750x500</w:t>
            </w:r>
          </w:p>
        </w:tc>
        <w:tc>
          <w:tcPr>
            <w:tcW w:w="830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2,67</w:t>
            </w:r>
          </w:p>
        </w:tc>
        <w:tc>
          <w:tcPr>
            <w:tcW w:w="949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15,0</w:t>
            </w:r>
          </w:p>
        </w:tc>
        <w:tc>
          <w:tcPr>
            <w:tcW w:w="1186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9,5</w:t>
            </w:r>
          </w:p>
        </w:tc>
        <w:tc>
          <w:tcPr>
            <w:tcW w:w="1424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1.233</w:t>
            </w:r>
          </w:p>
        </w:tc>
      </w:tr>
      <w:tr w:rsidR="00025EFD" w:rsidRPr="0074204A" w:rsidTr="00025EFD">
        <w:trPr>
          <w:trHeight w:val="228"/>
        </w:trPr>
        <w:tc>
          <w:tcPr>
            <w:tcW w:w="802" w:type="dxa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C-20</w:t>
            </w:r>
          </w:p>
        </w:tc>
        <w:tc>
          <w:tcPr>
            <w:tcW w:w="1068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750x500</w:t>
            </w:r>
          </w:p>
        </w:tc>
        <w:tc>
          <w:tcPr>
            <w:tcW w:w="830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2,67</w:t>
            </w:r>
          </w:p>
        </w:tc>
        <w:tc>
          <w:tcPr>
            <w:tcW w:w="949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20,0</w:t>
            </w:r>
          </w:p>
        </w:tc>
        <w:tc>
          <w:tcPr>
            <w:tcW w:w="1186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14,5</w:t>
            </w:r>
          </w:p>
        </w:tc>
        <w:tc>
          <w:tcPr>
            <w:tcW w:w="1424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1.120</w:t>
            </w:r>
          </w:p>
        </w:tc>
      </w:tr>
      <w:tr w:rsidR="00025EFD" w:rsidRPr="0074204A" w:rsidTr="00025EFD">
        <w:trPr>
          <w:trHeight w:val="228"/>
        </w:trPr>
        <w:tc>
          <w:tcPr>
            <w:tcW w:w="802" w:type="dxa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C-25</w:t>
            </w:r>
          </w:p>
        </w:tc>
        <w:tc>
          <w:tcPr>
            <w:tcW w:w="1068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750x500</w:t>
            </w:r>
          </w:p>
        </w:tc>
        <w:tc>
          <w:tcPr>
            <w:tcW w:w="830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2,67</w:t>
            </w:r>
          </w:p>
        </w:tc>
        <w:tc>
          <w:tcPr>
            <w:tcW w:w="949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25,0</w:t>
            </w:r>
          </w:p>
        </w:tc>
        <w:tc>
          <w:tcPr>
            <w:tcW w:w="1186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19,0</w:t>
            </w:r>
          </w:p>
        </w:tc>
        <w:tc>
          <w:tcPr>
            <w:tcW w:w="1424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1.014</w:t>
            </w:r>
          </w:p>
        </w:tc>
      </w:tr>
      <w:tr w:rsidR="00025EFD" w:rsidRPr="0074204A" w:rsidTr="00025EFD">
        <w:trPr>
          <w:trHeight w:val="228"/>
        </w:trPr>
        <w:tc>
          <w:tcPr>
            <w:tcW w:w="802" w:type="dxa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C-30</w:t>
            </w:r>
          </w:p>
        </w:tc>
        <w:tc>
          <w:tcPr>
            <w:tcW w:w="1068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750x500</w:t>
            </w:r>
          </w:p>
        </w:tc>
        <w:tc>
          <w:tcPr>
            <w:tcW w:w="830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2,67</w:t>
            </w:r>
          </w:p>
        </w:tc>
        <w:tc>
          <w:tcPr>
            <w:tcW w:w="949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30,0</w:t>
            </w:r>
          </w:p>
        </w:tc>
        <w:tc>
          <w:tcPr>
            <w:tcW w:w="1186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24,0</w:t>
            </w:r>
          </w:p>
        </w:tc>
        <w:tc>
          <w:tcPr>
            <w:tcW w:w="1424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913</w:t>
            </w:r>
          </w:p>
        </w:tc>
      </w:tr>
      <w:tr w:rsidR="00025EFD" w:rsidRPr="0074204A" w:rsidTr="00025EFD">
        <w:trPr>
          <w:trHeight w:val="228"/>
        </w:trPr>
        <w:tc>
          <w:tcPr>
            <w:tcW w:w="802" w:type="dxa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C-35</w:t>
            </w:r>
          </w:p>
        </w:tc>
        <w:tc>
          <w:tcPr>
            <w:tcW w:w="1068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750x500</w:t>
            </w:r>
          </w:p>
        </w:tc>
        <w:tc>
          <w:tcPr>
            <w:tcW w:w="830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2,67</w:t>
            </w:r>
          </w:p>
        </w:tc>
        <w:tc>
          <w:tcPr>
            <w:tcW w:w="949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35,0</w:t>
            </w:r>
          </w:p>
        </w:tc>
        <w:tc>
          <w:tcPr>
            <w:tcW w:w="1186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29,0</w:t>
            </w:r>
          </w:p>
        </w:tc>
        <w:tc>
          <w:tcPr>
            <w:tcW w:w="1424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817</w:t>
            </w:r>
          </w:p>
        </w:tc>
      </w:tr>
      <w:tr w:rsidR="00025EFD" w:rsidRPr="0074204A" w:rsidTr="00025EFD">
        <w:trPr>
          <w:trHeight w:val="228"/>
        </w:trPr>
        <w:tc>
          <w:tcPr>
            <w:tcW w:w="802" w:type="dxa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C-40</w:t>
            </w:r>
          </w:p>
        </w:tc>
        <w:tc>
          <w:tcPr>
            <w:tcW w:w="1068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750x500</w:t>
            </w:r>
          </w:p>
        </w:tc>
        <w:tc>
          <w:tcPr>
            <w:tcW w:w="830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2,67</w:t>
            </w:r>
          </w:p>
        </w:tc>
        <w:tc>
          <w:tcPr>
            <w:tcW w:w="949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40,0</w:t>
            </w:r>
          </w:p>
        </w:tc>
        <w:tc>
          <w:tcPr>
            <w:tcW w:w="1186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34,5</w:t>
            </w:r>
          </w:p>
        </w:tc>
        <w:tc>
          <w:tcPr>
            <w:tcW w:w="1424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726</w:t>
            </w:r>
          </w:p>
        </w:tc>
      </w:tr>
      <w:tr w:rsidR="00025EFD" w:rsidRPr="0074204A" w:rsidTr="00025EFD">
        <w:trPr>
          <w:trHeight w:val="228"/>
        </w:trPr>
        <w:tc>
          <w:tcPr>
            <w:tcW w:w="802" w:type="dxa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C-45</w:t>
            </w:r>
          </w:p>
        </w:tc>
        <w:tc>
          <w:tcPr>
            <w:tcW w:w="1068" w:type="dxa"/>
          </w:tcPr>
          <w:p w:rsidR="00025EFD" w:rsidRPr="0074204A" w:rsidRDefault="00025EFD" w:rsidP="00CF14F2">
            <w:pPr>
              <w:jc w:val="center"/>
              <w:rPr>
                <w:highlight w:val="yellow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750x500</w:t>
            </w:r>
          </w:p>
        </w:tc>
        <w:tc>
          <w:tcPr>
            <w:tcW w:w="830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2,67</w:t>
            </w:r>
          </w:p>
        </w:tc>
        <w:tc>
          <w:tcPr>
            <w:tcW w:w="949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45,0</w:t>
            </w:r>
          </w:p>
        </w:tc>
        <w:tc>
          <w:tcPr>
            <w:tcW w:w="1186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40,0</w:t>
            </w:r>
          </w:p>
        </w:tc>
        <w:tc>
          <w:tcPr>
            <w:tcW w:w="1424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858</w:t>
            </w:r>
          </w:p>
        </w:tc>
      </w:tr>
      <w:tr w:rsidR="00025EFD" w:rsidRPr="0074204A" w:rsidTr="00025EFD">
        <w:trPr>
          <w:trHeight w:val="241"/>
        </w:trPr>
        <w:tc>
          <w:tcPr>
            <w:tcW w:w="802" w:type="dxa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C-50</w:t>
            </w:r>
          </w:p>
        </w:tc>
        <w:tc>
          <w:tcPr>
            <w:tcW w:w="1068" w:type="dxa"/>
          </w:tcPr>
          <w:p w:rsidR="00025EFD" w:rsidRPr="0074204A" w:rsidRDefault="00025EFD" w:rsidP="00CF14F2">
            <w:pPr>
              <w:jc w:val="center"/>
              <w:rPr>
                <w:highlight w:val="yellow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750x500</w:t>
            </w:r>
          </w:p>
        </w:tc>
        <w:tc>
          <w:tcPr>
            <w:tcW w:w="830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2,67</w:t>
            </w:r>
          </w:p>
        </w:tc>
        <w:tc>
          <w:tcPr>
            <w:tcW w:w="949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50,0</w:t>
            </w:r>
          </w:p>
        </w:tc>
        <w:tc>
          <w:tcPr>
            <w:tcW w:w="1186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45,0</w:t>
            </w:r>
          </w:p>
        </w:tc>
        <w:tc>
          <w:tcPr>
            <w:tcW w:w="1424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753</w:t>
            </w:r>
          </w:p>
        </w:tc>
      </w:tr>
      <w:tr w:rsidR="00025EFD" w:rsidRPr="0074204A" w:rsidTr="00025EFD">
        <w:trPr>
          <w:trHeight w:val="228"/>
        </w:trPr>
        <w:tc>
          <w:tcPr>
            <w:tcW w:w="802" w:type="dxa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C-55</w:t>
            </w:r>
          </w:p>
        </w:tc>
        <w:tc>
          <w:tcPr>
            <w:tcW w:w="1068" w:type="dxa"/>
          </w:tcPr>
          <w:p w:rsidR="00025EFD" w:rsidRPr="0074204A" w:rsidRDefault="00025EFD" w:rsidP="00CF14F2">
            <w:pPr>
              <w:jc w:val="center"/>
              <w:rPr>
                <w:highlight w:val="yellow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750x500</w:t>
            </w:r>
          </w:p>
        </w:tc>
        <w:tc>
          <w:tcPr>
            <w:tcW w:w="830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2,67</w:t>
            </w:r>
          </w:p>
        </w:tc>
        <w:tc>
          <w:tcPr>
            <w:tcW w:w="949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55,0</w:t>
            </w:r>
          </w:p>
        </w:tc>
        <w:tc>
          <w:tcPr>
            <w:tcW w:w="1186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50,0</w:t>
            </w:r>
          </w:p>
        </w:tc>
        <w:tc>
          <w:tcPr>
            <w:tcW w:w="1424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633</w:t>
            </w:r>
          </w:p>
        </w:tc>
      </w:tr>
      <w:tr w:rsidR="00025EFD" w:rsidRPr="0074204A" w:rsidTr="00025EFD">
        <w:trPr>
          <w:trHeight w:val="228"/>
        </w:trPr>
        <w:tc>
          <w:tcPr>
            <w:tcW w:w="802" w:type="dxa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C-60</w:t>
            </w:r>
          </w:p>
        </w:tc>
        <w:tc>
          <w:tcPr>
            <w:tcW w:w="1068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750x500</w:t>
            </w:r>
          </w:p>
        </w:tc>
        <w:tc>
          <w:tcPr>
            <w:tcW w:w="830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2,67</w:t>
            </w:r>
          </w:p>
        </w:tc>
        <w:tc>
          <w:tcPr>
            <w:tcW w:w="949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60,0</w:t>
            </w:r>
          </w:p>
        </w:tc>
        <w:tc>
          <w:tcPr>
            <w:tcW w:w="1186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55,0</w:t>
            </w:r>
          </w:p>
        </w:tc>
        <w:tc>
          <w:tcPr>
            <w:tcW w:w="1424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817</w:t>
            </w:r>
          </w:p>
        </w:tc>
      </w:tr>
      <w:tr w:rsidR="00025EFD" w:rsidRPr="0074204A" w:rsidTr="00025EFD">
        <w:trPr>
          <w:trHeight w:val="228"/>
        </w:trPr>
        <w:tc>
          <w:tcPr>
            <w:tcW w:w="802" w:type="dxa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C-65</w:t>
            </w:r>
          </w:p>
        </w:tc>
        <w:tc>
          <w:tcPr>
            <w:tcW w:w="1068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750x500</w:t>
            </w:r>
          </w:p>
        </w:tc>
        <w:tc>
          <w:tcPr>
            <w:tcW w:w="830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2,67</w:t>
            </w:r>
          </w:p>
        </w:tc>
        <w:tc>
          <w:tcPr>
            <w:tcW w:w="949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65,0</w:t>
            </w:r>
          </w:p>
        </w:tc>
        <w:tc>
          <w:tcPr>
            <w:tcW w:w="1186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60,0</w:t>
            </w:r>
          </w:p>
        </w:tc>
        <w:tc>
          <w:tcPr>
            <w:tcW w:w="1424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726</w:t>
            </w:r>
          </w:p>
        </w:tc>
      </w:tr>
      <w:tr w:rsidR="00025EFD" w:rsidRPr="0074204A" w:rsidTr="00025EFD">
        <w:trPr>
          <w:trHeight w:val="228"/>
        </w:trPr>
        <w:tc>
          <w:tcPr>
            <w:tcW w:w="802" w:type="dxa"/>
            <w:vAlign w:val="center"/>
          </w:tcPr>
          <w:p w:rsidR="00025EFD" w:rsidRPr="00616905" w:rsidRDefault="00025EFD" w:rsidP="00CF14F2">
            <w:pPr>
              <w:jc w:val="center"/>
              <w:rPr>
                <w:b/>
                <w:sz w:val="18"/>
                <w:szCs w:val="18"/>
                <w:lang w:val="es-ES_tradnl"/>
              </w:rPr>
            </w:pPr>
            <w:r w:rsidRPr="00616905">
              <w:rPr>
                <w:b/>
                <w:sz w:val="18"/>
                <w:szCs w:val="18"/>
                <w:lang w:val="es-ES_tradnl"/>
              </w:rPr>
              <w:t>C-70</w:t>
            </w:r>
          </w:p>
        </w:tc>
        <w:tc>
          <w:tcPr>
            <w:tcW w:w="1068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750x500</w:t>
            </w:r>
          </w:p>
        </w:tc>
        <w:tc>
          <w:tcPr>
            <w:tcW w:w="830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2,67</w:t>
            </w:r>
          </w:p>
        </w:tc>
        <w:tc>
          <w:tcPr>
            <w:tcW w:w="949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70,0</w:t>
            </w:r>
          </w:p>
        </w:tc>
        <w:tc>
          <w:tcPr>
            <w:tcW w:w="1186" w:type="dxa"/>
            <w:vAlign w:val="center"/>
          </w:tcPr>
          <w:p w:rsidR="00025EFD" w:rsidRPr="00616905" w:rsidRDefault="00025EFD" w:rsidP="00CF14F2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16905">
              <w:rPr>
                <w:rFonts w:cstheme="minorHAnsi"/>
                <w:sz w:val="18"/>
                <w:szCs w:val="18"/>
                <w:lang w:val="es-ES_tradnl"/>
              </w:rPr>
              <w:t>65,0</w:t>
            </w:r>
          </w:p>
        </w:tc>
        <w:tc>
          <w:tcPr>
            <w:tcW w:w="1424" w:type="dxa"/>
            <w:vAlign w:val="center"/>
          </w:tcPr>
          <w:p w:rsidR="00025EFD" w:rsidRPr="0074204A" w:rsidRDefault="00025EFD" w:rsidP="00CF14F2">
            <w:pPr>
              <w:jc w:val="center"/>
              <w:rPr>
                <w:rFonts w:cstheme="minorHAnsi"/>
                <w:sz w:val="18"/>
                <w:szCs w:val="18"/>
                <w:highlight w:val="yellow"/>
                <w:lang w:val="es-ES_tradnl"/>
              </w:rPr>
            </w:pPr>
            <w:r w:rsidRPr="0074204A">
              <w:rPr>
                <w:rFonts w:cstheme="minorHAnsi"/>
                <w:sz w:val="18"/>
                <w:szCs w:val="18"/>
                <w:highlight w:val="yellow"/>
                <w:lang w:val="es-ES_tradnl"/>
              </w:rPr>
              <w:t>640</w:t>
            </w:r>
          </w:p>
        </w:tc>
      </w:tr>
    </w:tbl>
    <w:p w:rsidR="003A4950" w:rsidRPr="006473B4" w:rsidRDefault="003A4950" w:rsidP="007567DB">
      <w:pPr>
        <w:jc w:val="both"/>
        <w:rPr>
          <w:sz w:val="20"/>
          <w:szCs w:val="20"/>
        </w:rPr>
      </w:pPr>
      <w:bookmarkStart w:id="0" w:name="_GoBack"/>
      <w:bookmarkEnd w:id="0"/>
    </w:p>
    <w:sectPr w:rsidR="003A4950" w:rsidRPr="006473B4" w:rsidSect="00A171C2">
      <w:headerReference w:type="default" r:id="rId9"/>
      <w:footerReference w:type="default" r:id="rId10"/>
      <w:pgSz w:w="11906" w:h="16838"/>
      <w:pgMar w:top="1417" w:right="1701" w:bottom="851" w:left="1701" w:header="708" w:footer="8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B05" w:rsidRDefault="00692B05" w:rsidP="00B03296">
      <w:r>
        <w:separator/>
      </w:r>
    </w:p>
  </w:endnote>
  <w:endnote w:type="continuationSeparator" w:id="0">
    <w:p w:rsidR="00692B05" w:rsidRDefault="00692B05" w:rsidP="00B03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etter Gothic">
    <w:altName w:val="Courier New"/>
    <w:panose1 w:val="020B0409020202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FFB9FCB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75E" w:rsidRPr="00094628" w:rsidRDefault="00D20301" w:rsidP="00C0475E">
    <w:pPr>
      <w:jc w:val="right"/>
      <w:rPr>
        <w:rFonts w:cstheme="minorHAnsi"/>
        <w:i/>
        <w:noProof/>
        <w:color w:val="595959" w:themeColor="text1" w:themeTint="A6"/>
        <w:sz w:val="16"/>
        <w:szCs w:val="16"/>
      </w:rPr>
    </w:pPr>
    <w:r>
      <w:rPr>
        <w:rFonts w:cstheme="minorHAnsi"/>
        <w:i/>
        <w:noProof/>
        <w:color w:val="595959" w:themeColor="text1" w:themeTint="A6"/>
        <w:sz w:val="16"/>
        <w:szCs w:val="16"/>
      </w:rPr>
      <w:t>Forjados Sanitarios Caviti SLU</w:t>
    </w:r>
  </w:p>
  <w:p w:rsidR="00C0475E" w:rsidRPr="00094628" w:rsidRDefault="00AC22C9" w:rsidP="00C0475E">
    <w:pPr>
      <w:jc w:val="right"/>
      <w:rPr>
        <w:rFonts w:cstheme="minorHAnsi"/>
        <w:i/>
        <w:noProof/>
        <w:color w:val="595959" w:themeColor="text1" w:themeTint="A6"/>
        <w:sz w:val="14"/>
        <w:szCs w:val="14"/>
      </w:rPr>
    </w:pPr>
    <w:r>
      <w:rPr>
        <w:rFonts w:cstheme="minorHAnsi"/>
        <w:i/>
        <w:noProof/>
        <w:color w:val="595959" w:themeColor="text1" w:themeTint="A6"/>
        <w:sz w:val="14"/>
        <w:szCs w:val="14"/>
      </w:rPr>
      <w:t>Avda. Manuel Rivera 3, Ofic., 34002</w:t>
    </w:r>
    <w:r w:rsidR="00C0475E" w:rsidRPr="00094628">
      <w:rPr>
        <w:rFonts w:cstheme="minorHAnsi"/>
        <w:i/>
        <w:noProof/>
        <w:color w:val="595959" w:themeColor="text1" w:themeTint="A6"/>
        <w:sz w:val="14"/>
        <w:szCs w:val="14"/>
      </w:rPr>
      <w:t xml:space="preserve"> Palencia, España</w:t>
    </w:r>
  </w:p>
  <w:p w:rsidR="00C0475E" w:rsidRPr="00094628" w:rsidRDefault="00B60866" w:rsidP="00C0475E">
    <w:pPr>
      <w:jc w:val="right"/>
      <w:rPr>
        <w:rFonts w:cstheme="minorHAnsi"/>
        <w:i/>
        <w:noProof/>
        <w:color w:val="595959" w:themeColor="text1" w:themeTint="A6"/>
        <w:sz w:val="14"/>
        <w:szCs w:val="14"/>
      </w:rPr>
    </w:pPr>
    <w:r>
      <w:rPr>
        <w:i/>
        <w:color w:val="595959" w:themeColor="text1" w:themeTint="A6"/>
        <w:sz w:val="14"/>
        <w:szCs w:val="14"/>
      </w:rPr>
      <w:t xml:space="preserve">pág. </w:t>
    </w:r>
    <w:r w:rsidR="00EB73AE" w:rsidRPr="00A171C2">
      <w:rPr>
        <w:i/>
        <w:color w:val="595959" w:themeColor="text1" w:themeTint="A6"/>
        <w:sz w:val="14"/>
        <w:szCs w:val="14"/>
      </w:rPr>
      <w:fldChar w:fldCharType="begin"/>
    </w:r>
    <w:r w:rsidRPr="00A171C2">
      <w:rPr>
        <w:i/>
        <w:color w:val="595959" w:themeColor="text1" w:themeTint="A6"/>
        <w:sz w:val="14"/>
        <w:szCs w:val="14"/>
      </w:rPr>
      <w:instrText xml:space="preserve"> PAGE   \* MERGEFORMAT </w:instrText>
    </w:r>
    <w:r w:rsidR="00EB73AE" w:rsidRPr="00A171C2">
      <w:rPr>
        <w:i/>
        <w:color w:val="595959" w:themeColor="text1" w:themeTint="A6"/>
        <w:sz w:val="14"/>
        <w:szCs w:val="14"/>
      </w:rPr>
      <w:fldChar w:fldCharType="separate"/>
    </w:r>
    <w:r w:rsidR="002E0367">
      <w:rPr>
        <w:i/>
        <w:noProof/>
        <w:color w:val="595959" w:themeColor="text1" w:themeTint="A6"/>
        <w:sz w:val="14"/>
        <w:szCs w:val="14"/>
      </w:rPr>
      <w:t>1</w:t>
    </w:r>
    <w:r w:rsidR="00EB73AE" w:rsidRPr="00A171C2">
      <w:rPr>
        <w:i/>
        <w:color w:val="595959" w:themeColor="text1" w:themeTint="A6"/>
        <w:sz w:val="14"/>
        <w:szCs w:val="14"/>
      </w:rPr>
      <w:fldChar w:fldCharType="end"/>
    </w:r>
    <w:r>
      <w:rPr>
        <w:i/>
        <w:color w:val="595959" w:themeColor="text1" w:themeTint="A6"/>
        <w:sz w:val="14"/>
        <w:szCs w:val="14"/>
      </w:rPr>
      <w:t xml:space="preserve"> </w:t>
    </w:r>
    <w:r w:rsidR="00084BC4">
      <w:rPr>
        <w:i/>
        <w:color w:val="595959" w:themeColor="text1" w:themeTint="A6"/>
        <w:sz w:val="14"/>
        <w:szCs w:val="14"/>
      </w:rPr>
      <w:t xml:space="preserve">de </w:t>
    </w:r>
    <w:r w:rsidR="007567DB">
      <w:rPr>
        <w:i/>
        <w:color w:val="595959" w:themeColor="text1" w:themeTint="A6"/>
        <w:sz w:val="14"/>
        <w:szCs w:val="14"/>
      </w:rPr>
      <w:t>1</w:t>
    </w:r>
    <w:r w:rsidR="00084BC4">
      <w:rPr>
        <w:i/>
        <w:color w:val="595959" w:themeColor="text1" w:themeTint="A6"/>
        <w:sz w:val="14"/>
        <w:szCs w:val="14"/>
      </w:rPr>
      <w:t xml:space="preserve">            </w:t>
    </w:r>
    <w:r>
      <w:rPr>
        <w:i/>
        <w:color w:val="595959" w:themeColor="text1" w:themeTint="A6"/>
        <w:sz w:val="14"/>
        <w:szCs w:val="14"/>
      </w:rPr>
      <w:t xml:space="preserve">                                                                                                                                                            </w:t>
    </w:r>
    <w:r w:rsidR="00C0475E" w:rsidRPr="00094628">
      <w:rPr>
        <w:rFonts w:cstheme="minorHAnsi"/>
        <w:i/>
        <w:noProof/>
        <w:color w:val="595959" w:themeColor="text1" w:themeTint="A6"/>
        <w:sz w:val="14"/>
        <w:szCs w:val="14"/>
      </w:rPr>
      <w:t xml:space="preserve">Tfno.: +34 979693889, Fax:   +34 </w:t>
    </w:r>
    <w:r w:rsidR="00B313CD" w:rsidRPr="00B313CD">
      <w:rPr>
        <w:rFonts w:cstheme="minorHAnsi"/>
        <w:i/>
        <w:noProof/>
        <w:color w:val="595959" w:themeColor="text1" w:themeTint="A6"/>
        <w:sz w:val="14"/>
        <w:szCs w:val="14"/>
      </w:rPr>
      <w:t>879080116</w:t>
    </w:r>
  </w:p>
  <w:p w:rsidR="001B1399" w:rsidRPr="002E64F6" w:rsidRDefault="006F2F23" w:rsidP="001B1399">
    <w:pPr>
      <w:rPr>
        <w:sz w:val="8"/>
        <w:szCs w:val="8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7184" behindDoc="0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31750</wp:posOffset>
              </wp:positionV>
              <wp:extent cx="5398770" cy="4445"/>
              <wp:effectExtent l="12700" t="12700" r="8255" b="1143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398770" cy="444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A2ED6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.25pt;margin-top:2.5pt;width:425.1pt;height:.35pt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" strokecolor="#5a5a5a [2109]" strokeweight="1pt"/>
          </w:pict>
        </mc:Fallback>
      </mc:AlternateContent>
    </w:r>
  </w:p>
  <w:p w:rsidR="001B1399" w:rsidRPr="002E64F6" w:rsidRDefault="001B1399" w:rsidP="001B1399">
    <w:pPr>
      <w:jc w:val="both"/>
      <w:rPr>
        <w:rFonts w:ascii="Century Gothic" w:hAnsi="Century Gothic"/>
        <w:color w:val="7F7F7F" w:themeColor="text1" w:themeTint="80"/>
        <w:sz w:val="8"/>
        <w:szCs w:val="8"/>
      </w:rPr>
    </w:pPr>
    <w:r w:rsidRPr="00CD47BA">
      <w:rPr>
        <w:rFonts w:ascii="Century Gothic" w:hAnsi="Century Gothic"/>
        <w:color w:val="7F7F7F" w:themeColor="text1" w:themeTint="80"/>
        <w:sz w:val="8"/>
        <w:szCs w:val="8"/>
      </w:rPr>
      <w:t xml:space="preserve">De acuerdo con lo establecido en la Ley Orgánica 15/1999 de Protección de Datos de Carácter Personal, le informamos de que sus datos personales serán tratados con la finalidad de mantener la relación contractual entre la empresa y sus clientes y los compromisos derivados de la misma, así como para enviarle información con nuestros productos o servicios, salvo que marque la siguiente casilla. Le informamos que podrá ejercer sus derechos de acceso, rectificación, cancelación y oposición ante el responsable del fichero: CAVITI, en la dirección: Paseo Huerta </w:t>
    </w:r>
    <w:proofErr w:type="spellStart"/>
    <w:r w:rsidRPr="00CD47BA">
      <w:rPr>
        <w:rFonts w:ascii="Century Gothic" w:hAnsi="Century Gothic"/>
        <w:color w:val="7F7F7F" w:themeColor="text1" w:themeTint="80"/>
        <w:sz w:val="8"/>
        <w:szCs w:val="8"/>
      </w:rPr>
      <w:t>Guadián</w:t>
    </w:r>
    <w:proofErr w:type="spellEnd"/>
    <w:r w:rsidRPr="00CD47BA">
      <w:rPr>
        <w:rFonts w:ascii="Century Gothic" w:hAnsi="Century Gothic"/>
        <w:color w:val="7F7F7F" w:themeColor="text1" w:themeTint="80"/>
        <w:sz w:val="8"/>
        <w:szCs w:val="8"/>
      </w:rPr>
      <w:t xml:space="preserve"> 3, 34002 Palencia.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B05" w:rsidRDefault="00692B05" w:rsidP="00B03296">
      <w:r>
        <w:separator/>
      </w:r>
    </w:p>
  </w:footnote>
  <w:footnote w:type="continuationSeparator" w:id="0">
    <w:p w:rsidR="00692B05" w:rsidRDefault="00692B05" w:rsidP="00B03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778" w:rsidRDefault="001D3465">
    <w:pPr>
      <w:pStyle w:val="Encabezado"/>
      <w:rPr>
        <w:b/>
        <w:i/>
        <w:color w:val="595959" w:themeColor="text1" w:themeTint="A6"/>
        <w:sz w:val="20"/>
        <w:szCs w:val="20"/>
      </w:rPr>
    </w:pPr>
    <w:r>
      <w:rPr>
        <w:rFonts w:ascii="Calibri" w:hAnsi="Calibri" w:cs="Calibri"/>
        <w:noProof/>
        <w:lang w:eastAsia="es-ES"/>
      </w:rPr>
      <w:drawing>
        <wp:anchor distT="0" distB="0" distL="114300" distR="114300" simplePos="0" relativeHeight="251659264" behindDoc="0" locked="0" layoutInCell="1" allowOverlap="1" wp14:anchorId="56C8ED1B" wp14:editId="753CFE58">
          <wp:simplePos x="0" y="0"/>
          <wp:positionH relativeFrom="column">
            <wp:posOffset>4387215</wp:posOffset>
          </wp:positionH>
          <wp:positionV relativeFrom="paragraph">
            <wp:posOffset>131445</wp:posOffset>
          </wp:positionV>
          <wp:extent cx="690880" cy="434975"/>
          <wp:effectExtent l="0" t="0" r="0" b="3175"/>
          <wp:wrapNone/>
          <wp:docPr id="7" name="Imagen 7" descr="C:\Users\Usuario\Desktop\DAU_14_086_h mo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uario\Desktop\DAU_14_086_h mo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434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301E">
      <w:rPr>
        <w:noProof/>
        <w:lang w:eastAsia="es-ES"/>
      </w:rPr>
      <w:drawing>
        <wp:inline distT="0" distB="0" distL="0" distR="0">
          <wp:extent cx="961186" cy="223805"/>
          <wp:effectExtent l="19050" t="0" r="0" b="0"/>
          <wp:docPr id="3" name="Imagen 2" descr="C:\Users\Antonio\Documents\My Documents\FSCaviti\Dpto Comercial\Mk Caviti\Logos\Logos Caviti Nuevo\Carpeta de material\archivos png imagen\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io\Documents\My Documents\FSCaviti\Dpto Comercial\Mk Caviti\Logos\Logos Caviti Nuevo\Carpeta de material\archivos png imagen\I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64" cy="2240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33778">
      <w:tab/>
    </w:r>
    <w:r w:rsidR="00333778">
      <w:tab/>
    </w:r>
  </w:p>
  <w:p w:rsidR="00C0475E" w:rsidRPr="00C0475E" w:rsidRDefault="0024301E" w:rsidP="00C0475E">
    <w:pPr>
      <w:rPr>
        <w:b/>
        <w:i/>
        <w:color w:val="595959" w:themeColor="text1" w:themeTint="A6"/>
        <w:sz w:val="14"/>
        <w:szCs w:val="14"/>
        <w:lang w:eastAsia="es-ES"/>
      </w:rPr>
    </w:pPr>
    <w:r>
      <w:rPr>
        <w:i/>
        <w:color w:val="595959" w:themeColor="text1" w:themeTint="A6"/>
        <w:sz w:val="14"/>
        <w:szCs w:val="14"/>
      </w:rPr>
      <w:t xml:space="preserve">              </w:t>
    </w:r>
    <w:hyperlink r:id="rId3" w:history="1">
      <w:r w:rsidR="00C0475E" w:rsidRPr="00C0475E">
        <w:rPr>
          <w:rStyle w:val="Hipervnculo"/>
          <w:b/>
          <w:bCs/>
          <w:i/>
          <w:color w:val="595959" w:themeColor="text1" w:themeTint="A6"/>
          <w:sz w:val="14"/>
          <w:szCs w:val="14"/>
          <w:u w:val="none"/>
        </w:rPr>
        <w:t>www.caviti.com</w:t>
      </w:r>
    </w:hyperlink>
  </w:p>
  <w:p w:rsidR="00333778" w:rsidRDefault="006F2F23">
    <w:pPr>
      <w:pStyle w:val="Encabezado"/>
      <w:rPr>
        <w:b/>
        <w:i/>
        <w:sz w:val="16"/>
        <w:szCs w:val="16"/>
      </w:rPr>
    </w:pPr>
    <w:r>
      <w:rPr>
        <w:b/>
        <w:i/>
        <w:noProof/>
        <w:sz w:val="16"/>
        <w:szCs w:val="16"/>
        <w:lang w:eastAsia="es-ES"/>
      </w:rPr>
      <mc:AlternateContent>
        <mc:Choice Requires="wps">
          <w:drawing>
            <wp:anchor distT="0" distB="0" distL="114300" distR="114300" simplePos="0" relativeHeight="251658239" behindDoc="0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3810</wp:posOffset>
              </wp:positionV>
              <wp:extent cx="5438140" cy="0"/>
              <wp:effectExtent l="12700" t="13335" r="6985" b="57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381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BFB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5D4E8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.25pt;margin-top:.3pt;width:428.2pt;height:0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" strokecolor="#00bfb3"/>
          </w:pict>
        </mc:Fallback>
      </mc:AlternateContent>
    </w:r>
  </w:p>
  <w:p w:rsidR="00333778" w:rsidRPr="00165889" w:rsidRDefault="00333778">
    <w:pPr>
      <w:pStyle w:val="Encabezado"/>
      <w:rPr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763218"/>
    <w:multiLevelType w:val="hybridMultilevel"/>
    <w:tmpl w:val="E6529548"/>
    <w:lvl w:ilvl="0" w:tplc="DB829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296"/>
    <w:rsid w:val="00011921"/>
    <w:rsid w:val="00023582"/>
    <w:rsid w:val="00025EFD"/>
    <w:rsid w:val="000343F7"/>
    <w:rsid w:val="00044C9E"/>
    <w:rsid w:val="00046F5B"/>
    <w:rsid w:val="00060178"/>
    <w:rsid w:val="00080857"/>
    <w:rsid w:val="00083240"/>
    <w:rsid w:val="00084BC4"/>
    <w:rsid w:val="00095060"/>
    <w:rsid w:val="000A72C6"/>
    <w:rsid w:val="000B581B"/>
    <w:rsid w:val="000D44A8"/>
    <w:rsid w:val="000E2381"/>
    <w:rsid w:val="000F0895"/>
    <w:rsid w:val="00110A28"/>
    <w:rsid w:val="00131D26"/>
    <w:rsid w:val="00145F53"/>
    <w:rsid w:val="0014734E"/>
    <w:rsid w:val="00165889"/>
    <w:rsid w:val="00170202"/>
    <w:rsid w:val="00185481"/>
    <w:rsid w:val="001B1399"/>
    <w:rsid w:val="001B74C9"/>
    <w:rsid w:val="001D3465"/>
    <w:rsid w:val="001D604C"/>
    <w:rsid w:val="001D6D5A"/>
    <w:rsid w:val="001E6F6D"/>
    <w:rsid w:val="001F0C04"/>
    <w:rsid w:val="00206A16"/>
    <w:rsid w:val="002133F0"/>
    <w:rsid w:val="0024301E"/>
    <w:rsid w:val="00265AC2"/>
    <w:rsid w:val="00275935"/>
    <w:rsid w:val="002766D0"/>
    <w:rsid w:val="00297B2D"/>
    <w:rsid w:val="002B7B51"/>
    <w:rsid w:val="002E0367"/>
    <w:rsid w:val="002F08E2"/>
    <w:rsid w:val="002F6A19"/>
    <w:rsid w:val="00307160"/>
    <w:rsid w:val="00324886"/>
    <w:rsid w:val="00333778"/>
    <w:rsid w:val="0034533E"/>
    <w:rsid w:val="00356928"/>
    <w:rsid w:val="00366133"/>
    <w:rsid w:val="00366E64"/>
    <w:rsid w:val="00374469"/>
    <w:rsid w:val="003A4372"/>
    <w:rsid w:val="003A4950"/>
    <w:rsid w:val="003B4E22"/>
    <w:rsid w:val="003D1E5F"/>
    <w:rsid w:val="00425FC8"/>
    <w:rsid w:val="004330F3"/>
    <w:rsid w:val="00460342"/>
    <w:rsid w:val="004678DC"/>
    <w:rsid w:val="004962AA"/>
    <w:rsid w:val="004A7070"/>
    <w:rsid w:val="004C2304"/>
    <w:rsid w:val="00515BB2"/>
    <w:rsid w:val="00522FB3"/>
    <w:rsid w:val="005360DD"/>
    <w:rsid w:val="00542AE7"/>
    <w:rsid w:val="00547075"/>
    <w:rsid w:val="005540CF"/>
    <w:rsid w:val="00555366"/>
    <w:rsid w:val="005B6AEE"/>
    <w:rsid w:val="005C10D4"/>
    <w:rsid w:val="005C3FE4"/>
    <w:rsid w:val="005E4E9E"/>
    <w:rsid w:val="005F08F9"/>
    <w:rsid w:val="005F47E9"/>
    <w:rsid w:val="0060055C"/>
    <w:rsid w:val="006163C4"/>
    <w:rsid w:val="00642D23"/>
    <w:rsid w:val="00657686"/>
    <w:rsid w:val="00665A61"/>
    <w:rsid w:val="00666028"/>
    <w:rsid w:val="0067068F"/>
    <w:rsid w:val="0067260F"/>
    <w:rsid w:val="00691059"/>
    <w:rsid w:val="0069222A"/>
    <w:rsid w:val="00692B05"/>
    <w:rsid w:val="00697FF7"/>
    <w:rsid w:val="006A2F9D"/>
    <w:rsid w:val="006E01DF"/>
    <w:rsid w:val="006F2F23"/>
    <w:rsid w:val="006F40E0"/>
    <w:rsid w:val="00713983"/>
    <w:rsid w:val="00714F85"/>
    <w:rsid w:val="0072785B"/>
    <w:rsid w:val="007307A4"/>
    <w:rsid w:val="00751D38"/>
    <w:rsid w:val="00752272"/>
    <w:rsid w:val="007567DB"/>
    <w:rsid w:val="00770487"/>
    <w:rsid w:val="007723A5"/>
    <w:rsid w:val="00791858"/>
    <w:rsid w:val="00795B27"/>
    <w:rsid w:val="007B3986"/>
    <w:rsid w:val="007B4032"/>
    <w:rsid w:val="007B56AC"/>
    <w:rsid w:val="007C4CD5"/>
    <w:rsid w:val="007F1A04"/>
    <w:rsid w:val="0081410A"/>
    <w:rsid w:val="008144B1"/>
    <w:rsid w:val="00824D06"/>
    <w:rsid w:val="00825B1C"/>
    <w:rsid w:val="00830BC8"/>
    <w:rsid w:val="00840D83"/>
    <w:rsid w:val="00844FBA"/>
    <w:rsid w:val="00845430"/>
    <w:rsid w:val="008479AA"/>
    <w:rsid w:val="00852121"/>
    <w:rsid w:val="00873053"/>
    <w:rsid w:val="00886859"/>
    <w:rsid w:val="008970DB"/>
    <w:rsid w:val="008A79FB"/>
    <w:rsid w:val="008B48BE"/>
    <w:rsid w:val="008C46A0"/>
    <w:rsid w:val="008C692F"/>
    <w:rsid w:val="008E1696"/>
    <w:rsid w:val="008E4E2B"/>
    <w:rsid w:val="008E5FB6"/>
    <w:rsid w:val="008E6E69"/>
    <w:rsid w:val="008F6A39"/>
    <w:rsid w:val="00901AA0"/>
    <w:rsid w:val="00923D4C"/>
    <w:rsid w:val="00937954"/>
    <w:rsid w:val="00973225"/>
    <w:rsid w:val="00975807"/>
    <w:rsid w:val="00997022"/>
    <w:rsid w:val="009A42D0"/>
    <w:rsid w:val="009B4F8E"/>
    <w:rsid w:val="009C4375"/>
    <w:rsid w:val="009D1467"/>
    <w:rsid w:val="009D2342"/>
    <w:rsid w:val="009D5695"/>
    <w:rsid w:val="009F07D5"/>
    <w:rsid w:val="009F43FF"/>
    <w:rsid w:val="00A07936"/>
    <w:rsid w:val="00A171C2"/>
    <w:rsid w:val="00A20FB2"/>
    <w:rsid w:val="00A273DF"/>
    <w:rsid w:val="00A27AAB"/>
    <w:rsid w:val="00A4597D"/>
    <w:rsid w:val="00A46B62"/>
    <w:rsid w:val="00A542AD"/>
    <w:rsid w:val="00A70E22"/>
    <w:rsid w:val="00A95661"/>
    <w:rsid w:val="00AA16BA"/>
    <w:rsid w:val="00AC22C9"/>
    <w:rsid w:val="00AC76BE"/>
    <w:rsid w:val="00AD4E35"/>
    <w:rsid w:val="00AE4E75"/>
    <w:rsid w:val="00B03296"/>
    <w:rsid w:val="00B0511C"/>
    <w:rsid w:val="00B14F1D"/>
    <w:rsid w:val="00B22F08"/>
    <w:rsid w:val="00B313CD"/>
    <w:rsid w:val="00B60866"/>
    <w:rsid w:val="00B728C3"/>
    <w:rsid w:val="00B9524B"/>
    <w:rsid w:val="00BA3525"/>
    <w:rsid w:val="00BB774E"/>
    <w:rsid w:val="00BC0E5C"/>
    <w:rsid w:val="00BC3A59"/>
    <w:rsid w:val="00BD6FA8"/>
    <w:rsid w:val="00BE09ED"/>
    <w:rsid w:val="00BF5D06"/>
    <w:rsid w:val="00C0475E"/>
    <w:rsid w:val="00C066EA"/>
    <w:rsid w:val="00C3293A"/>
    <w:rsid w:val="00C62E0E"/>
    <w:rsid w:val="00C64D6E"/>
    <w:rsid w:val="00C71173"/>
    <w:rsid w:val="00C76909"/>
    <w:rsid w:val="00C83EBE"/>
    <w:rsid w:val="00C90E3D"/>
    <w:rsid w:val="00C92EEF"/>
    <w:rsid w:val="00C965E6"/>
    <w:rsid w:val="00CA0888"/>
    <w:rsid w:val="00CB0213"/>
    <w:rsid w:val="00CB0FA5"/>
    <w:rsid w:val="00CB43C0"/>
    <w:rsid w:val="00CC1023"/>
    <w:rsid w:val="00CC3AB3"/>
    <w:rsid w:val="00CC70B1"/>
    <w:rsid w:val="00CD3CF4"/>
    <w:rsid w:val="00CF2AC1"/>
    <w:rsid w:val="00CF57F5"/>
    <w:rsid w:val="00D05E2A"/>
    <w:rsid w:val="00D20301"/>
    <w:rsid w:val="00D41B15"/>
    <w:rsid w:val="00D46343"/>
    <w:rsid w:val="00D631DE"/>
    <w:rsid w:val="00D6470F"/>
    <w:rsid w:val="00DA0983"/>
    <w:rsid w:val="00DA1043"/>
    <w:rsid w:val="00DA7940"/>
    <w:rsid w:val="00DD2055"/>
    <w:rsid w:val="00DE7C8D"/>
    <w:rsid w:val="00DF4B29"/>
    <w:rsid w:val="00DF71FC"/>
    <w:rsid w:val="00E31F6B"/>
    <w:rsid w:val="00E33332"/>
    <w:rsid w:val="00E50BDE"/>
    <w:rsid w:val="00E55E20"/>
    <w:rsid w:val="00E674B6"/>
    <w:rsid w:val="00EB73AE"/>
    <w:rsid w:val="00ED5697"/>
    <w:rsid w:val="00F04F36"/>
    <w:rsid w:val="00F16B60"/>
    <w:rsid w:val="00F23CF6"/>
    <w:rsid w:val="00F47004"/>
    <w:rsid w:val="00F53D7C"/>
    <w:rsid w:val="00F705BD"/>
    <w:rsid w:val="00F73D0D"/>
    <w:rsid w:val="00F90496"/>
    <w:rsid w:val="00F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E0909B-7F92-433C-B89F-9FBA3EEA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5430"/>
    <w:pPr>
      <w:spacing w:after="0" w:line="240" w:lineRule="auto"/>
    </w:pPr>
  </w:style>
  <w:style w:type="paragraph" w:styleId="Ttulo2">
    <w:name w:val="heading 2"/>
    <w:basedOn w:val="Normal"/>
    <w:next w:val="Normal"/>
    <w:link w:val="Ttulo2Car"/>
    <w:qFormat/>
    <w:rsid w:val="001D6D5A"/>
    <w:pPr>
      <w:keepNext/>
      <w:jc w:val="center"/>
      <w:outlineLvl w:val="1"/>
    </w:pPr>
    <w:rPr>
      <w:rFonts w:ascii="Letter Gothic" w:eastAsia="Times New Roman" w:hAnsi="Letter Gothic" w:cs="Times New Roman"/>
      <w:b/>
      <w:sz w:val="24"/>
      <w:szCs w:val="20"/>
      <w:u w:val="single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329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3296"/>
  </w:style>
  <w:style w:type="paragraph" w:styleId="Piedepgina">
    <w:name w:val="footer"/>
    <w:basedOn w:val="Normal"/>
    <w:link w:val="PiedepginaCar"/>
    <w:uiPriority w:val="99"/>
    <w:unhideWhenUsed/>
    <w:rsid w:val="00B0329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3296"/>
  </w:style>
  <w:style w:type="paragraph" w:styleId="Textodeglobo">
    <w:name w:val="Balloon Text"/>
    <w:basedOn w:val="Normal"/>
    <w:link w:val="TextodegloboCar"/>
    <w:uiPriority w:val="99"/>
    <w:semiHidden/>
    <w:unhideWhenUsed/>
    <w:rsid w:val="00B0329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329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5360D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6588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6588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165889"/>
    <w:pPr>
      <w:jc w:val="both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65889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2F0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852121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52121"/>
    <w:rPr>
      <w:rFonts w:eastAsiaTheme="minorEastAsia"/>
    </w:rPr>
  </w:style>
  <w:style w:type="character" w:styleId="Textodelmarcadordeposicin">
    <w:name w:val="Placeholder Text"/>
    <w:basedOn w:val="Fuentedeprrafopredeter"/>
    <w:uiPriority w:val="99"/>
    <w:semiHidden/>
    <w:rsid w:val="00852121"/>
    <w:rPr>
      <w:color w:val="808080"/>
    </w:rPr>
  </w:style>
  <w:style w:type="paragraph" w:customStyle="1" w:styleId="Default">
    <w:name w:val="Default"/>
    <w:rsid w:val="001D6D5A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Ttulo2Car">
    <w:name w:val="Título 2 Car"/>
    <w:basedOn w:val="Fuentedeprrafopredeter"/>
    <w:link w:val="Ttulo2"/>
    <w:rsid w:val="001D6D5A"/>
    <w:rPr>
      <w:rFonts w:ascii="Letter Gothic" w:eastAsia="Times New Roman" w:hAnsi="Letter Gothic" w:cs="Times New Roman"/>
      <w:b/>
      <w:sz w:val="24"/>
      <w:szCs w:val="20"/>
      <w:u w:val="single"/>
      <w:lang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1D6D5A"/>
    <w:pPr>
      <w:spacing w:after="120"/>
    </w:pPr>
    <w:rPr>
      <w:rFonts w:ascii="Verdana" w:eastAsia="Times New Roman" w:hAnsi="Verdana" w:cs="Times New Roman"/>
      <w:sz w:val="16"/>
      <w:szCs w:val="16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1D6D5A"/>
    <w:rPr>
      <w:rFonts w:ascii="Verdana" w:eastAsia="Times New Roman" w:hAnsi="Verdana" w:cs="Times New Roman"/>
      <w:sz w:val="16"/>
      <w:szCs w:val="16"/>
      <w:lang w:val="es-ES_tradnl" w:eastAsia="es-ES"/>
    </w:rPr>
  </w:style>
  <w:style w:type="character" w:customStyle="1" w:styleId="googqs-tidbit">
    <w:name w:val="goog_qs-tidbit"/>
    <w:basedOn w:val="Fuentedeprrafopredeter"/>
    <w:rsid w:val="00A17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viti.com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 Oferta nº: 12-0084 CVE Ref. Obra: MadridHoja: 1 de 2Fecha: 23/02/12nº: 12-0084 CVE Ref. Obra: Madrid Hoja: 1 de 2 Fecha: 23/02/12   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DC03C5-B4D8-48C8-A04C-34CE8EEE7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</cp:lastModifiedBy>
  <cp:revision>11</cp:revision>
  <cp:lastPrinted>2013-08-08T08:06:00Z</cp:lastPrinted>
  <dcterms:created xsi:type="dcterms:W3CDTF">2016-01-26T19:30:00Z</dcterms:created>
  <dcterms:modified xsi:type="dcterms:W3CDTF">2019-01-25T10:28:00Z</dcterms:modified>
</cp:coreProperties>
</file>